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u w:val="single"/>
        </w:rPr>
      </w:pPr>
      <w:r w:rsidDel="00000000" w:rsidR="00000000" w:rsidRPr="00000000">
        <w:rPr/>
        <w:drawing>
          <wp:anchor allowOverlap="1" behindDoc="1" distB="0" distT="0" distL="0" distR="0" hidden="0" layoutInCell="1" locked="0" relativeHeight="0" simplePos="0">
            <wp:simplePos x="0" y="0"/>
            <wp:positionH relativeFrom="page">
              <wp:posOffset>2480734</wp:posOffset>
            </wp:positionH>
            <wp:positionV relativeFrom="page">
              <wp:posOffset>279400</wp:posOffset>
            </wp:positionV>
            <wp:extent cx="3209290" cy="1847215"/>
            <wp:effectExtent b="0" l="0" r="0" t="0"/>
            <wp:wrapNone/>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09290" cy="184721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1955800</wp:posOffset>
                </wp:positionH>
                <wp:positionV relativeFrom="paragraph">
                  <wp:posOffset>71120</wp:posOffset>
                </wp:positionV>
                <wp:extent cx="2370455" cy="1414145"/>
                <wp:effectExtent b="0" l="0" r="0" t="0"/>
                <wp:wrapSquare wrapText="bothSides" distB="45720" distT="45720" distL="114300" distR="114300"/>
                <wp:docPr id="218" name=""/>
                <a:graphic>
                  <a:graphicData uri="http://schemas.microsoft.com/office/word/2010/wordprocessingShape">
                    <wps:wsp>
                      <wps:cNvSpPr/>
                      <wps:cNvPr id="2" name="Shape 2"/>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PROGRAMS COMMITTEE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1955800</wp:posOffset>
                </wp:positionH>
                <wp:positionV relativeFrom="paragraph">
                  <wp:posOffset>71120</wp:posOffset>
                </wp:positionV>
                <wp:extent cx="2370455" cy="141414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007">
      <w:pPr>
        <w:rPr>
          <w:u w:val="single"/>
        </w:rPr>
      </w:pPr>
      <w:r w:rsidDel="00000000" w:rsidR="00000000" w:rsidRPr="00000000">
        <w:rPr>
          <w:rtl w:val="0"/>
        </w:rPr>
      </w:r>
    </w:p>
    <w:p w:rsidR="00000000" w:rsidDel="00000000" w:rsidP="00000000" w:rsidRDefault="00000000" w:rsidRPr="00000000" w14:paraId="00000008">
      <w:pPr>
        <w:spacing w:line="241" w:lineRule="auto"/>
        <w:ind w:right="188"/>
        <w:rPr/>
      </w:pPr>
      <w:r w:rsidDel="00000000" w:rsidR="00000000" w:rsidRPr="00000000">
        <w:rPr>
          <w:rtl w:val="0"/>
        </w:rPr>
      </w:r>
    </w:p>
    <w:p w:rsidR="00000000" w:rsidDel="00000000" w:rsidP="00000000" w:rsidRDefault="00000000" w:rsidRPr="00000000" w14:paraId="00000009">
      <w:pPr>
        <w:spacing w:line="241" w:lineRule="auto"/>
        <w:ind w:right="188"/>
        <w:rPr/>
      </w:pPr>
      <w:r w:rsidDel="00000000" w:rsidR="00000000" w:rsidRPr="00000000">
        <w:rPr>
          <w:rtl w:val="0"/>
        </w:rPr>
        <w:t xml:space="preserve">DATE: </w:t>
        <w:tab/>
        <w:tab/>
        <w:t xml:space="preserve">September 27, 2024</w:t>
      </w:r>
    </w:p>
    <w:p w:rsidR="00000000" w:rsidDel="00000000" w:rsidP="00000000" w:rsidRDefault="00000000" w:rsidRPr="00000000" w14:paraId="0000000A">
      <w:pPr>
        <w:spacing w:line="241" w:lineRule="auto"/>
        <w:ind w:right="188"/>
        <w:rPr/>
      </w:pPr>
      <w:r w:rsidDel="00000000" w:rsidR="00000000" w:rsidRPr="00000000">
        <w:rPr>
          <w:rtl w:val="0"/>
        </w:rPr>
      </w:r>
    </w:p>
    <w:p w:rsidR="00000000" w:rsidDel="00000000" w:rsidP="00000000" w:rsidRDefault="00000000" w:rsidRPr="00000000" w14:paraId="0000000B">
      <w:pPr>
        <w:spacing w:line="241" w:lineRule="auto"/>
        <w:ind w:right="188"/>
        <w:rPr/>
      </w:pPr>
      <w:r w:rsidDel="00000000" w:rsidR="00000000" w:rsidRPr="00000000">
        <w:rPr>
          <w:rtl w:val="0"/>
        </w:rPr>
        <w:t xml:space="preserve">TO:</w:t>
        <w:tab/>
        <w:tab/>
        <w:t xml:space="preserve">Programs Committee</w:t>
      </w:r>
    </w:p>
    <w:p w:rsidR="00000000" w:rsidDel="00000000" w:rsidP="00000000" w:rsidRDefault="00000000" w:rsidRPr="00000000" w14:paraId="0000000C">
      <w:pPr>
        <w:spacing w:line="241" w:lineRule="auto"/>
        <w:ind w:right="188"/>
        <w:rPr/>
      </w:pPr>
      <w:r w:rsidDel="00000000" w:rsidR="00000000" w:rsidRPr="00000000">
        <w:rPr>
          <w:rtl w:val="0"/>
        </w:rPr>
      </w:r>
    </w:p>
    <w:p w:rsidR="00000000" w:rsidDel="00000000" w:rsidP="00000000" w:rsidRDefault="00000000" w:rsidRPr="00000000" w14:paraId="0000000D">
      <w:pPr>
        <w:spacing w:line="241" w:lineRule="auto"/>
        <w:ind w:right="188"/>
        <w:rPr/>
      </w:pPr>
      <w:r w:rsidDel="00000000" w:rsidR="00000000" w:rsidRPr="00000000">
        <w:rPr>
          <w:rtl w:val="0"/>
        </w:rPr>
        <w:t xml:space="preserve">FROM: </w:t>
        <w:tab/>
        <w:tab/>
        <w:t xml:space="preserve">Adam Nelson, Chair</w:t>
      </w:r>
    </w:p>
    <w:p w:rsidR="00000000" w:rsidDel="00000000" w:rsidP="00000000" w:rsidRDefault="00000000" w:rsidRPr="00000000" w14:paraId="0000000E">
      <w:pPr>
        <w:spacing w:line="241" w:lineRule="auto"/>
        <w:ind w:right="188"/>
        <w:rPr/>
      </w:pPr>
      <w:r w:rsidDel="00000000" w:rsidR="00000000" w:rsidRPr="00000000">
        <w:rPr>
          <w:rtl w:val="0"/>
        </w:rPr>
      </w:r>
    </w:p>
    <w:p w:rsidR="00000000" w:rsidDel="00000000" w:rsidP="00000000" w:rsidRDefault="00000000" w:rsidRPr="00000000" w14:paraId="0000000F">
      <w:pPr>
        <w:spacing w:line="241" w:lineRule="auto"/>
        <w:ind w:right="188"/>
        <w:rPr/>
      </w:pPr>
      <w:r w:rsidDel="00000000" w:rsidR="00000000" w:rsidRPr="00000000">
        <w:rPr>
          <w:rtl w:val="0"/>
        </w:rPr>
        <w:t xml:space="preserve">RE: </w:t>
        <w:tab/>
        <w:tab/>
        <w:t xml:space="preserve">Programs Committee Meeting</w:t>
      </w:r>
    </w:p>
    <w:p w:rsidR="00000000" w:rsidDel="00000000" w:rsidP="00000000" w:rsidRDefault="00000000" w:rsidRPr="00000000" w14:paraId="00000010">
      <w:pPr>
        <w:spacing w:line="241" w:lineRule="auto"/>
        <w:ind w:right="188"/>
        <w:rPr/>
      </w:pPr>
      <w:r w:rsidDel="00000000" w:rsidR="00000000" w:rsidRPr="00000000">
        <w:rPr>
          <w:rtl w:val="0"/>
        </w:rPr>
        <w:tab/>
        <w:tab/>
        <w:t xml:space="preserve">Friday, October 4, 2024</w:t>
      </w:r>
    </w:p>
    <w:p w:rsidR="00000000" w:rsidDel="00000000" w:rsidP="00000000" w:rsidRDefault="00000000" w:rsidRPr="00000000" w14:paraId="00000011">
      <w:pPr>
        <w:spacing w:line="241" w:lineRule="auto"/>
        <w:ind w:right="188"/>
        <w:rPr/>
      </w:pPr>
      <w:r w:rsidDel="00000000" w:rsidR="00000000" w:rsidRPr="00000000">
        <w:rPr>
          <w:rtl w:val="0"/>
        </w:rPr>
        <w:tab/>
        <w:tab/>
        <w:t xml:space="preserve">12:30 p.m. – 2:30 p.m.</w:t>
      </w:r>
    </w:p>
    <w:p w:rsidR="00000000" w:rsidDel="00000000" w:rsidP="00000000" w:rsidRDefault="00000000" w:rsidRPr="00000000" w14:paraId="00000012">
      <w:pPr>
        <w:spacing w:line="241" w:lineRule="auto"/>
        <w:ind w:right="188"/>
        <w:rPr/>
      </w:pPr>
      <w:r w:rsidDel="00000000" w:rsidR="00000000" w:rsidRPr="00000000">
        <w:rPr>
          <w:rtl w:val="0"/>
        </w:rPr>
        <w:tab/>
        <w:tab/>
        <w:t xml:space="preserve">Room 198 Education Building</w:t>
      </w:r>
    </w:p>
    <w:p w:rsidR="00000000" w:rsidDel="00000000" w:rsidP="00000000" w:rsidRDefault="00000000" w:rsidRPr="00000000" w14:paraId="00000013">
      <w:pPr>
        <w:spacing w:line="241" w:lineRule="auto"/>
        <w:ind w:right="188"/>
        <w:rPr/>
      </w:pPr>
      <w:r w:rsidDel="00000000" w:rsidR="00000000" w:rsidRPr="00000000">
        <w:rPr>
          <w:rtl w:val="0"/>
        </w:rPr>
      </w:r>
    </w:p>
    <w:p w:rsidR="00000000" w:rsidDel="00000000" w:rsidP="00000000" w:rsidRDefault="00000000" w:rsidRPr="00000000" w14:paraId="00000014">
      <w:pPr>
        <w:spacing w:before="14" w:lineRule="auto"/>
        <w:ind w:right="146"/>
        <w:rPr/>
      </w:pPr>
      <w:r w:rsidDel="00000000" w:rsidR="00000000" w:rsidRPr="00000000">
        <w:rPr>
          <w:rtl w:val="0"/>
        </w:rPr>
        <w:t xml:space="preserve">If you cannot attend, please find a substitute and inform Cindy Waldeck, Academic Planner, </w:t>
      </w:r>
      <w:hyperlink r:id="rId9">
        <w:r w:rsidDel="00000000" w:rsidR="00000000" w:rsidRPr="00000000">
          <w:rPr>
            <w:color w:val="0000ff"/>
            <w:u w:val="single"/>
            <w:rtl w:val="0"/>
          </w:rPr>
          <w:t xml:space="preserve">waldeck2@wisc.edu</w:t>
        </w:r>
      </w:hyperlink>
      <w:r w:rsidDel="00000000" w:rsidR="00000000" w:rsidRPr="00000000">
        <w:rPr>
          <w:rtl w:val="0"/>
        </w:rPr>
        <w:t xml:space="preserve">.  Faculty substitute for faculty within the same department and students substitute for students (School of Education student, graduate or undergraduate). At least seven (7) Committee members must be present to make quorum. </w:t>
      </w:r>
    </w:p>
    <w:p w:rsidR="00000000" w:rsidDel="00000000" w:rsidP="00000000" w:rsidRDefault="00000000" w:rsidRPr="00000000" w14:paraId="00000015">
      <w:pPr>
        <w:spacing w:line="241" w:lineRule="auto"/>
        <w:ind w:right="188"/>
        <w:rPr/>
      </w:pPr>
      <w:r w:rsidDel="00000000" w:rsidR="00000000" w:rsidRPr="00000000">
        <w:rPr>
          <w:rtl w:val="0"/>
        </w:rPr>
      </w:r>
    </w:p>
    <w:p w:rsidR="00000000" w:rsidDel="00000000" w:rsidP="00000000" w:rsidRDefault="00000000" w:rsidRPr="00000000" w14:paraId="00000016">
      <w:pPr>
        <w:spacing w:line="241" w:lineRule="auto"/>
        <w:ind w:right="188"/>
        <w:rPr/>
      </w:pPr>
      <w:r w:rsidDel="00000000" w:rsidR="00000000" w:rsidRPr="00000000">
        <w:rPr>
          <w:rtl w:val="0"/>
        </w:rPr>
        <w:t xml:space="preserve">Within a week after the meeting, Cindy will report outcomes to the appropriate faculty/staff contact. If revisions are required, they must be completed before the proposal can advance. </w:t>
      </w:r>
    </w:p>
    <w:p w:rsidR="00000000" w:rsidDel="00000000" w:rsidP="00000000" w:rsidRDefault="00000000" w:rsidRPr="00000000" w14:paraId="00000017">
      <w:pPr>
        <w:spacing w:line="241" w:lineRule="auto"/>
        <w:ind w:right="188"/>
        <w:rPr/>
      </w:pPr>
      <w:r w:rsidDel="00000000" w:rsidR="00000000" w:rsidRPr="00000000">
        <w:rPr>
          <w:rtl w:val="0"/>
        </w:rPr>
      </w:r>
    </w:p>
    <w:p w:rsidR="00000000" w:rsidDel="00000000" w:rsidP="00000000" w:rsidRDefault="00000000" w:rsidRPr="00000000" w14:paraId="00000018">
      <w:pPr>
        <w:spacing w:line="241" w:lineRule="auto"/>
        <w:ind w:right="188"/>
        <w:rPr/>
      </w:pPr>
      <w:r w:rsidDel="00000000" w:rsidR="00000000" w:rsidRPr="00000000">
        <w:rPr>
          <w:rtl w:val="0"/>
        </w:rPr>
        <w:t xml:space="preserve">Anticipated Attendees: Adam Nelson (Chair), Stephen Hilyard (Art), Steve Quintana (Counseling Psychology), Li-Ching Ho (Curriculum &amp; Instruction), Collette Stewart (Dance), Sara Jimenez Soffa (Educational Leadership and Policy Analysis), Taylor Odle (Educational Policy Studies), Kristy Kelly (Educational Psychology), Bill Schrage (Kinesiology), Allison Lombardi (Rehabilitation Psychology and Special Education), Dan Lisowski (Theatre and Drama), TBD, (Undergraduate student), RJ Murray, (Graduate Student) </w:t>
      </w:r>
    </w:p>
    <w:p w:rsidR="00000000" w:rsidDel="00000000" w:rsidP="00000000" w:rsidRDefault="00000000" w:rsidRPr="00000000" w14:paraId="00000019">
      <w:pPr>
        <w:spacing w:line="241" w:lineRule="auto"/>
        <w:ind w:right="188"/>
        <w:rPr/>
      </w:pPr>
      <w:r w:rsidDel="00000000" w:rsidR="00000000" w:rsidRPr="00000000">
        <w:rPr>
          <w:rtl w:val="0"/>
        </w:rPr>
      </w:r>
    </w:p>
    <w:p w:rsidR="00000000" w:rsidDel="00000000" w:rsidP="00000000" w:rsidRDefault="00000000" w:rsidRPr="00000000" w14:paraId="0000001A">
      <w:pPr>
        <w:spacing w:line="241" w:lineRule="auto"/>
        <w:ind w:right="188"/>
        <w:rPr/>
      </w:pPr>
      <w:r w:rsidDel="00000000" w:rsidR="00000000" w:rsidRPr="00000000">
        <w:rPr>
          <w:rtl w:val="0"/>
        </w:rPr>
        <w:t xml:space="preserve">Anticipated Ex Officio Members: Christina Klawitter, Barbara Gerloff, Sara Alva Lizarraga</w:t>
      </w:r>
    </w:p>
    <w:p w:rsidR="00000000" w:rsidDel="00000000" w:rsidP="00000000" w:rsidRDefault="00000000" w:rsidRPr="00000000" w14:paraId="0000001B">
      <w:pPr>
        <w:spacing w:line="241" w:lineRule="auto"/>
        <w:ind w:right="188"/>
        <w:rPr/>
      </w:pPr>
      <w:r w:rsidDel="00000000" w:rsidR="00000000" w:rsidRPr="00000000">
        <w:rPr>
          <w:rtl w:val="0"/>
        </w:rPr>
      </w:r>
    </w:p>
    <w:p w:rsidR="00000000" w:rsidDel="00000000" w:rsidP="00000000" w:rsidRDefault="00000000" w:rsidRPr="00000000" w14:paraId="0000001C">
      <w:pPr>
        <w:spacing w:line="241" w:lineRule="auto"/>
        <w:ind w:right="188"/>
        <w:rPr/>
      </w:pPr>
      <w:r w:rsidDel="00000000" w:rsidR="00000000" w:rsidRPr="00000000">
        <w:rPr>
          <w:rtl w:val="0"/>
        </w:rPr>
        <w:t xml:space="preserve">Anticipated Guests: Li Chiao-Ping, Tina Salzman, Susan Smedema</w:t>
      </w:r>
    </w:p>
    <w:p w:rsidR="00000000" w:rsidDel="00000000" w:rsidP="00000000" w:rsidRDefault="00000000" w:rsidRPr="00000000" w14:paraId="0000001D">
      <w:pPr>
        <w:spacing w:line="241" w:lineRule="auto"/>
        <w:ind w:right="188"/>
        <w:rPr/>
      </w:pPr>
      <w:r w:rsidDel="00000000" w:rsidR="00000000" w:rsidRPr="00000000">
        <w:rPr>
          <w:rtl w:val="0"/>
        </w:rPr>
      </w:r>
    </w:p>
    <w:p w:rsidR="00000000" w:rsidDel="00000000" w:rsidP="00000000" w:rsidRDefault="00000000" w:rsidRPr="00000000" w14:paraId="0000001E">
      <w:pPr>
        <w:spacing w:line="241" w:lineRule="auto"/>
        <w:ind w:right="188"/>
        <w:rPr/>
      </w:pPr>
      <w:r w:rsidDel="00000000" w:rsidR="00000000" w:rsidRPr="00000000">
        <w:rPr>
          <w:rtl w:val="0"/>
        </w:rPr>
      </w:r>
    </w:p>
    <w:p w:rsidR="00000000" w:rsidDel="00000000" w:rsidP="00000000" w:rsidRDefault="00000000" w:rsidRPr="00000000" w14:paraId="0000001F">
      <w:pPr>
        <w:spacing w:line="241" w:lineRule="auto"/>
        <w:ind w:right="188"/>
        <w:rPr/>
      </w:pPr>
      <w:r w:rsidDel="00000000" w:rsidR="00000000" w:rsidRPr="00000000">
        <w:rPr>
          <w:rtl w:val="0"/>
        </w:rPr>
      </w:r>
    </w:p>
    <w:p w:rsidR="00000000" w:rsidDel="00000000" w:rsidP="00000000" w:rsidRDefault="00000000" w:rsidRPr="00000000" w14:paraId="00000020">
      <w:pPr>
        <w:spacing w:line="241" w:lineRule="auto"/>
        <w:ind w:right="188"/>
        <w:rPr/>
      </w:pPr>
      <w:r w:rsidDel="00000000" w:rsidR="00000000" w:rsidRPr="00000000">
        <w:rPr>
          <w:rtl w:val="0"/>
        </w:rPr>
      </w:r>
    </w:p>
    <w:p w:rsidR="00000000" w:rsidDel="00000000" w:rsidP="00000000" w:rsidRDefault="00000000" w:rsidRPr="00000000" w14:paraId="00000021">
      <w:pPr>
        <w:spacing w:line="241" w:lineRule="auto"/>
        <w:ind w:right="188"/>
        <w:rPr>
          <w:b w:val="1"/>
          <w:u w:val="single"/>
        </w:rPr>
      </w:pPr>
      <w:r w:rsidDel="00000000" w:rsidR="00000000" w:rsidRPr="00000000">
        <w:rPr>
          <w:b w:val="1"/>
          <w:u w:val="single"/>
          <w:rtl w:val="0"/>
        </w:rPr>
        <w:t xml:space="preserve">Agenda: </w:t>
      </w:r>
    </w:p>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12:30PM: Administrative Actions and Welcome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(Kinesiology proactively looked at their obsolete courses and identified courses that have not been taught for at least 3 years and have no intention to teach in the future)</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KINES 129: The Introduction to Yoga Practice</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KINES 141: The Science &amp; Practice of Marathon/Distance Running</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147: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Tai Chi CH’uan</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240: </w:t>
      </w:r>
      <w:hyperlink r:id="rId1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Methods of Teaching Invasion Games and Sports</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317: </w:t>
      </w:r>
      <w:hyperlink r:id="rId14">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Evaluation and Diagnosis of Orthopedic Conditions</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357: </w:t>
      </w:r>
      <w:hyperlink r:id="rId15">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Therapeutic Strategies in Athletic Training I</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358: </w:t>
      </w:r>
      <w:hyperlink r:id="rId1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Therapeutic Strategies in Athletic Training II</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400: </w:t>
      </w:r>
      <w:hyperlink r:id="rId1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Organization and Administration of Athletic Training Programs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457: </w:t>
      </w:r>
      <w:hyperlink r:id="rId1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Medical Problems of Exercise and Sport</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Deactivation Proposal: KINES 475: </w:t>
      </w:r>
      <w:hyperlink r:id="rId1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Seminar in Athletic Training</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12:32PM: Consent Agenda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DANCE 165: Introduction to the Histories of Dance</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(Update Course Title, add CLOs)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DANCE 355: Dance Composition II</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(Update from 2 to 3 credits)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DANCE 345: Screendance Production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(Update course title and description, remove requisite, add CLOs)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DANCE 373: Introduction to Dance and Community</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(Update requisite)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4">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ELPA 542: Law and Public Education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(Add LAS designation)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5">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OCC THER 770: Evidence Based Practice Lab Practicum</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(add lab sections) </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Change Proposal: </w:t>
      </w:r>
      <w:hyperlink r:id="rId2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KINES 690: Internship in Kinesiology</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(Update course description, update variable credit, add CLOs)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May 2024 Meeting Minutes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September 2024 Meeting Minutes</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12:35: New Business</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12:35PM: Suspension and Discontinuation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CP-WW: Cooperative Program with UW-Whitewater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Collette Stewart, Taylor Odle, Kristy Kelly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Presenters: Tina Salzman</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Parent Plan Submission: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28">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MS 273EDU: Educational Leadership and Policy Analysis</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Administrative Submission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12:40PM: New Course Proposal: </w:t>
      </w:r>
      <w:hyperlink r:id="rId2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RP&amp;SE/COMM ARTS/JOURN 312: Disability and the Media</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Li-Ching Ho, Kristy Kelly, Steve Quintana</w:t>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Presenting: Susan Smedema</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12:50PM: New Course Proposal: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3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ED POL 525: Is College Possible? College Access and Admissions in the US</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Li-Ching Ho, Sara Jimenez-Soffa, Collette Stewart</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Presenter: Taylor Odle</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1:00PM: New Course Proposal: </w:t>
      </w:r>
      <w:hyperlink r:id="rId3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ART 486: Letterpress Printing: Books and Multiples</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Li-Ching Ho, Dan Lisowski, RJ Murray</w:t>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Presenting: Julie Chen</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1:10PM: New Course Proposal: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3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DANCE 453: Dance Repertory Theater</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Dan Lisowski, Stephen Hilyard, Allison Lombardi</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Presenters: Li Chiao-Ping</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1:20PM: New Program Proposal: </w:t>
      </w:r>
      <w:hyperlink r:id="rId33">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New Program Proposal: Dance MFA - Full Authorization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Stephen Hilyard, Sara Jimenez-Soffa, Bill Schrage</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Presenters: Li Chiao-Ping</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New Program Proposal: </w:t>
      </w:r>
      <w:hyperlink r:id="rId34">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Named Option in Screendance</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New Program Proposal: </w:t>
      </w:r>
      <w:hyperlink r:id="rId35">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Named Option in Creative Research, Culture, and Practice</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1:40PM: New Course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36">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DANCE 466: Curating the Practice</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Dan Lisowski, Steve Quintana, Bill Schrage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1:50PM: New Course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37">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DANCE 665: Dance History and Theory</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RJ Murray, Allison Lombardi, Taylor Odle</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2:00PM: New Course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38">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DANCE 762: Research Methods</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Allison Lombardi, Dan Lisowski, RJ Murray</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2:10PM: New Course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39">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DANCE 776: Dance Curriculum Practice</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Steve Quintana, Li-Ching Ho, Taylor Odle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2:20PM: New Course Proposal: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w:t>
      </w:r>
      <w:hyperlink r:id="rId40">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DANCE 990: Creative Project for Research</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Reviewers: Allison Lombardi, Steve Quintana, RJ Murray</w:t>
      </w:r>
    </w:p>
    <w:sectPr>
      <w:footerReference r:id="rId41" w:type="default"/>
      <w:footerReference r:id="rId42" w:type="first"/>
      <w:footerReference r:id="rId4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 of Education Office of the Dean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377 Education Building   University of Wisconsin-Madison   1000 Bascom Mall   Madison, WI   53706-1398</w:t>
    </w:r>
  </w:p>
  <w:p w:rsidR="00000000" w:rsidDel="00000000" w:rsidP="00000000" w:rsidRDefault="00000000" w:rsidRPr="00000000" w14:paraId="00000064">
    <w:pPr>
      <w:widowControl w:val="0"/>
      <w:jc w:val="center"/>
      <w:rPr>
        <w:b w:val="1"/>
      </w:rPr>
    </w:pPr>
    <w:r w:rsidDel="00000000" w:rsidR="00000000" w:rsidRPr="00000000">
      <w:rPr>
        <w:rtl w:val="0"/>
      </w:rPr>
      <w:t xml:space="preserve">608-262-1763     Fax:  608-265-2512</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E1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sid w:val="00632E16"/>
    <w:pPr>
      <w:widowControl w:val="0"/>
      <w:spacing w:before="3"/>
      <w:ind w:left="580"/>
    </w:pPr>
    <w:rPr>
      <w:rFonts w:ascii="Times New Roman" w:cs="Times New Roman" w:eastAsia="Times New Roman" w:hAnsi="Times New Roman"/>
      <w:sz w:val="22"/>
      <w:szCs w:val="22"/>
    </w:rPr>
  </w:style>
  <w:style w:type="character" w:styleId="BodyTextChar" w:customStyle="1">
    <w:name w:val="Body Text Char"/>
    <w:basedOn w:val="DefaultParagraphFont"/>
    <w:link w:val="BodyText"/>
    <w:uiPriority w:val="1"/>
    <w:rsid w:val="00632E16"/>
    <w:rPr>
      <w:rFonts w:ascii="Times New Roman" w:cs="Times New Roman" w:eastAsia="Times New Roman" w:hAnsi="Times New Roman"/>
      <w:sz w:val="22"/>
      <w:szCs w:val="22"/>
    </w:rPr>
  </w:style>
  <w:style w:type="character" w:styleId="Hyperlink">
    <w:name w:val="Hyperlink"/>
    <w:uiPriority w:val="99"/>
    <w:unhideWhenUsed w:val="1"/>
    <w:rsid w:val="00632E16"/>
    <w:rPr>
      <w:color w:val="0000ff"/>
      <w:u w:val="single"/>
    </w:rPr>
  </w:style>
  <w:style w:type="paragraph" w:styleId="ListParagraph">
    <w:name w:val="List Paragraph"/>
    <w:basedOn w:val="Normal"/>
    <w:uiPriority w:val="34"/>
    <w:qFormat w:val="1"/>
    <w:rsid w:val="00632E16"/>
    <w:pPr>
      <w:ind w:left="720"/>
      <w:contextualSpacing w:val="1"/>
    </w:pPr>
  </w:style>
  <w:style w:type="paragraph" w:styleId="Footer">
    <w:name w:val="footer"/>
    <w:basedOn w:val="Normal"/>
    <w:link w:val="FooterChar"/>
    <w:uiPriority w:val="99"/>
    <w:unhideWhenUsed w:val="1"/>
    <w:rsid w:val="00632E16"/>
    <w:pPr>
      <w:tabs>
        <w:tab w:val="center" w:pos="4680"/>
        <w:tab w:val="right" w:pos="9360"/>
      </w:tabs>
    </w:pPr>
  </w:style>
  <w:style w:type="character" w:styleId="FooterChar" w:customStyle="1">
    <w:name w:val="Footer Char"/>
    <w:basedOn w:val="DefaultParagraphFont"/>
    <w:link w:val="Footer"/>
    <w:uiPriority w:val="99"/>
    <w:rsid w:val="00632E16"/>
  </w:style>
  <w:style w:type="paragraph" w:styleId="line1" w:customStyle="1">
    <w:name w:val="line1"/>
    <w:rsid w:val="00632E16"/>
    <w:pPr>
      <w:autoSpaceDE w:val="0"/>
      <w:autoSpaceDN w:val="0"/>
      <w:spacing w:line="240" w:lineRule="exact"/>
      <w:jc w:val="center"/>
    </w:pPr>
    <w:rPr>
      <w:rFonts w:ascii="Arial" w:cs="Friz Quadrata" w:eastAsia="Times New Roman" w:hAnsi="Arial"/>
      <w:b w:val="1"/>
      <w:noProof w:val="1"/>
      <w:spacing w:val="80"/>
      <w:sz w:val="22"/>
      <w:szCs w:val="22"/>
    </w:rPr>
  </w:style>
  <w:style w:type="paragraph" w:styleId="linesplus" w:customStyle="1">
    <w:name w:val="linesplus"/>
    <w:basedOn w:val="Normal"/>
    <w:next w:val="Normal"/>
    <w:rsid w:val="00632E16"/>
    <w:pPr>
      <w:autoSpaceDE w:val="0"/>
      <w:autoSpaceDN w:val="0"/>
      <w:spacing w:line="220" w:lineRule="exact"/>
      <w:jc w:val="center"/>
    </w:pPr>
    <w:rPr>
      <w:rFonts w:ascii="Arial" w:cs="Optima" w:eastAsia="Times New Roman" w:hAnsi="Arial"/>
      <w:noProof w:val="1"/>
      <w:sz w:val="18"/>
      <w:szCs w:val="18"/>
    </w:rPr>
  </w:style>
  <w:style w:type="character" w:styleId="PageNumber">
    <w:name w:val="page number"/>
    <w:basedOn w:val="DefaultParagraphFont"/>
    <w:uiPriority w:val="99"/>
    <w:semiHidden w:val="1"/>
    <w:unhideWhenUsed w:val="1"/>
    <w:rsid w:val="00632E16"/>
  </w:style>
  <w:style w:type="paragraph" w:styleId="BalloonText">
    <w:name w:val="Balloon Text"/>
    <w:basedOn w:val="Normal"/>
    <w:link w:val="BalloonTextChar"/>
    <w:uiPriority w:val="99"/>
    <w:semiHidden w:val="1"/>
    <w:unhideWhenUsed w:val="1"/>
    <w:rsid w:val="00632E16"/>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632E16"/>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E16C3B"/>
    <w:rPr>
      <w:sz w:val="16"/>
      <w:szCs w:val="16"/>
    </w:rPr>
  </w:style>
  <w:style w:type="paragraph" w:styleId="CommentText">
    <w:name w:val="annotation text"/>
    <w:basedOn w:val="Normal"/>
    <w:link w:val="CommentTextChar"/>
    <w:uiPriority w:val="99"/>
    <w:unhideWhenUsed w:val="1"/>
    <w:rsid w:val="00E16C3B"/>
    <w:rPr>
      <w:sz w:val="20"/>
      <w:szCs w:val="20"/>
    </w:rPr>
  </w:style>
  <w:style w:type="character" w:styleId="CommentTextChar" w:customStyle="1">
    <w:name w:val="Comment Text Char"/>
    <w:basedOn w:val="DefaultParagraphFont"/>
    <w:link w:val="CommentText"/>
    <w:uiPriority w:val="99"/>
    <w:rsid w:val="00E16C3B"/>
    <w:rPr>
      <w:sz w:val="20"/>
      <w:szCs w:val="20"/>
    </w:rPr>
  </w:style>
  <w:style w:type="character" w:styleId="UnresolvedMention1" w:customStyle="1">
    <w:name w:val="Unresolved Mention1"/>
    <w:basedOn w:val="DefaultParagraphFont"/>
    <w:uiPriority w:val="99"/>
    <w:rsid w:val="002070D6"/>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142DF5"/>
    <w:rPr>
      <w:b w:val="1"/>
      <w:bCs w:val="1"/>
    </w:rPr>
  </w:style>
  <w:style w:type="character" w:styleId="CommentSubjectChar" w:customStyle="1">
    <w:name w:val="Comment Subject Char"/>
    <w:basedOn w:val="CommentTextChar"/>
    <w:link w:val="CommentSubject"/>
    <w:uiPriority w:val="99"/>
    <w:semiHidden w:val="1"/>
    <w:rsid w:val="00142DF5"/>
    <w:rPr>
      <w:b w:val="1"/>
      <w:bCs w:val="1"/>
      <w:sz w:val="20"/>
      <w:szCs w:val="20"/>
    </w:rPr>
  </w:style>
  <w:style w:type="character" w:styleId="FollowedHyperlink">
    <w:name w:val="FollowedHyperlink"/>
    <w:basedOn w:val="DefaultParagraphFont"/>
    <w:uiPriority w:val="99"/>
    <w:semiHidden w:val="1"/>
    <w:unhideWhenUsed w:val="1"/>
    <w:rsid w:val="00D6405B"/>
    <w:rPr>
      <w:color w:val="954f72" w:themeColor="followedHyperlink"/>
      <w:u w:val="single"/>
    </w:rPr>
  </w:style>
  <w:style w:type="paragraph" w:styleId="Header">
    <w:name w:val="header"/>
    <w:basedOn w:val="Normal"/>
    <w:link w:val="HeaderChar"/>
    <w:uiPriority w:val="99"/>
    <w:unhideWhenUsed w:val="1"/>
    <w:rsid w:val="00C86793"/>
    <w:pPr>
      <w:tabs>
        <w:tab w:val="center" w:pos="4680"/>
        <w:tab w:val="right" w:pos="9360"/>
      </w:tabs>
    </w:pPr>
  </w:style>
  <w:style w:type="character" w:styleId="HeaderChar" w:customStyle="1">
    <w:name w:val="Header Char"/>
    <w:basedOn w:val="DefaultParagraphFont"/>
    <w:link w:val="Header"/>
    <w:uiPriority w:val="99"/>
    <w:rsid w:val="00C86793"/>
  </w:style>
  <w:style w:type="character" w:styleId="UnresolvedMention">
    <w:name w:val="Unresolved Mention"/>
    <w:basedOn w:val="DefaultParagraphFont"/>
    <w:uiPriority w:val="99"/>
    <w:semiHidden w:val="1"/>
    <w:unhideWhenUsed w:val="1"/>
    <w:rsid w:val="00DF0F4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next-guide.wisc.edu/courseadmin/?key=90593" TargetMode="External"/><Relationship Id="rId20" Type="http://schemas.openxmlformats.org/officeDocument/2006/relationships/hyperlink" Target="https://next-guide.wisc.edu/courseadmin/?key=2610" TargetMode="External"/><Relationship Id="rId42" Type="http://schemas.openxmlformats.org/officeDocument/2006/relationships/footer" Target="footer3.xml"/><Relationship Id="rId41" Type="http://schemas.openxmlformats.org/officeDocument/2006/relationships/footer" Target="footer2.xml"/><Relationship Id="rId22" Type="http://schemas.openxmlformats.org/officeDocument/2006/relationships/hyperlink" Target="https://next-guide.wisc.edu/courseadmin/?key=2646" TargetMode="External"/><Relationship Id="rId21" Type="http://schemas.openxmlformats.org/officeDocument/2006/relationships/hyperlink" Target="https://next-guide.wisc.edu/courseadmin/?key=2647" TargetMode="External"/><Relationship Id="rId43" Type="http://schemas.openxmlformats.org/officeDocument/2006/relationships/footer" Target="footer1.xml"/><Relationship Id="rId24" Type="http://schemas.openxmlformats.org/officeDocument/2006/relationships/hyperlink" Target="https://next-guide.wisc.edu/courseadmin/?key=12618" TargetMode="External"/><Relationship Id="rId23" Type="http://schemas.openxmlformats.org/officeDocument/2006/relationships/hyperlink" Target="https://next-guide.wisc.edu/courseadmin/?key=9012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ldeck2@wisc.edu" TargetMode="External"/><Relationship Id="rId26" Type="http://schemas.openxmlformats.org/officeDocument/2006/relationships/hyperlink" Target="https://next-guide.wisc.edu/courseadmin/?key=88826" TargetMode="External"/><Relationship Id="rId25" Type="http://schemas.openxmlformats.org/officeDocument/2006/relationships/hyperlink" Target="https://next-guide.wisc.edu/courseadmin/?key=13217" TargetMode="External"/><Relationship Id="rId28" Type="http://schemas.openxmlformats.org/officeDocument/2006/relationships/hyperlink" Target="https://next-guide.wisc.edu/programadmin/?key=631" TargetMode="External"/><Relationship Id="rId27" Type="http://schemas.openxmlformats.org/officeDocument/2006/relationships/hyperlink" Target="https://next-guide.wisc.edu/programadmin/?key=237"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ext-guide.wisc.edu/courseadmin/?key=90412"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next-guide.wisc.edu/courseadmin/?key=90560" TargetMode="External"/><Relationship Id="rId30" Type="http://schemas.openxmlformats.org/officeDocument/2006/relationships/hyperlink" Target="https://next-guide.wisc.edu/courseadmin/?key=90473" TargetMode="External"/><Relationship Id="rId11" Type="http://schemas.openxmlformats.org/officeDocument/2006/relationships/hyperlink" Target="https://next-guide.wisc.edu/courseadmin/?key=85953" TargetMode="External"/><Relationship Id="rId33" Type="http://schemas.openxmlformats.org/officeDocument/2006/relationships/hyperlink" Target="https://next-guide.wisc.edu/programadmin/?key=1470" TargetMode="External"/><Relationship Id="rId10" Type="http://schemas.openxmlformats.org/officeDocument/2006/relationships/hyperlink" Target="https://next-guide.wisc.edu/courseadmin/?key=85952" TargetMode="External"/><Relationship Id="rId32" Type="http://schemas.openxmlformats.org/officeDocument/2006/relationships/hyperlink" Target="https://next-guide.wisc.edu/courseadmin/?key=90612" TargetMode="External"/><Relationship Id="rId13" Type="http://schemas.openxmlformats.org/officeDocument/2006/relationships/hyperlink" Target="https://next-guide.wisc.edu/courseadmin/?key=88289" TargetMode="External"/><Relationship Id="rId35" Type="http://schemas.openxmlformats.org/officeDocument/2006/relationships/hyperlink" Target="https://next-guide.wisc.edu/programadmin/?key=1485" TargetMode="External"/><Relationship Id="rId12" Type="http://schemas.openxmlformats.org/officeDocument/2006/relationships/hyperlink" Target="https://next-guide.wisc.edu/courseadmin/?key=88582" TargetMode="External"/><Relationship Id="rId34" Type="http://schemas.openxmlformats.org/officeDocument/2006/relationships/hyperlink" Target="https://next-guide.wisc.edu/programadmin/?key=1484" TargetMode="External"/><Relationship Id="rId15" Type="http://schemas.openxmlformats.org/officeDocument/2006/relationships/hyperlink" Target="https://next-guide.wisc.edu/courseadmin/?key=85983" TargetMode="External"/><Relationship Id="rId37" Type="http://schemas.openxmlformats.org/officeDocument/2006/relationships/hyperlink" Target="https://next-guide.wisc.edu/courseadmin/?key=90585" TargetMode="External"/><Relationship Id="rId14" Type="http://schemas.openxmlformats.org/officeDocument/2006/relationships/hyperlink" Target="https://next-guide.wisc.edu/courseadmin/?key=85978" TargetMode="External"/><Relationship Id="rId36" Type="http://schemas.openxmlformats.org/officeDocument/2006/relationships/hyperlink" Target="https://next-guide.wisc.edu/courseadmin/?key=90581" TargetMode="External"/><Relationship Id="rId17" Type="http://schemas.openxmlformats.org/officeDocument/2006/relationships/hyperlink" Target="https://next-guide.wisc.edu/courseadmin/?key=85990" TargetMode="External"/><Relationship Id="rId39" Type="http://schemas.openxmlformats.org/officeDocument/2006/relationships/hyperlink" Target="https://next-guide.wisc.edu/courseadmin/?key=90592" TargetMode="External"/><Relationship Id="rId16" Type="http://schemas.openxmlformats.org/officeDocument/2006/relationships/hyperlink" Target="https://next-guide.wisc.edu/courseadmin/?key=85984" TargetMode="External"/><Relationship Id="rId38" Type="http://schemas.openxmlformats.org/officeDocument/2006/relationships/hyperlink" Target="https://next-guide.wisc.edu/courseadmin/?key=90591" TargetMode="External"/><Relationship Id="rId19" Type="http://schemas.openxmlformats.org/officeDocument/2006/relationships/hyperlink" Target="https://next-guide.wisc.edu/courseadmin/?key=85994" TargetMode="External"/><Relationship Id="rId18" Type="http://schemas.openxmlformats.org/officeDocument/2006/relationships/hyperlink" Target="https://next-guide.wisc.edu/courseadmin/?key=85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w48YAh+8bqkR10EAB/4Et0DK+g==">CgMxLjA4AHINMTYxOTg2MTAzMDAyMA==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2024-08-12T21:28:00Z</dcterms:created>
  <dc:creator>BRADY S BOEBEL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e2c4b4e42d0743b013e3d89909070ac7828571e7c26d6f853fc9c13b3a8b89d7</vt:lpwstr>
  </property>
</Properties>
</file>