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A151F" w14:textId="77777777" w:rsidR="00101B2E" w:rsidRPr="000216FE" w:rsidRDefault="00101B2E" w:rsidP="00101B2E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1B7E7A29" wp14:editId="5E213169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790ABF" w14:textId="77777777" w:rsidR="00101B2E" w:rsidRPr="000216FE" w:rsidRDefault="00101B2E" w:rsidP="00101B2E">
      <w:pPr>
        <w:rPr>
          <w:rFonts w:cstheme="minorHAnsi"/>
          <w:u w:val="single"/>
        </w:rPr>
      </w:pPr>
    </w:p>
    <w:p w14:paraId="5B9E1BF9" w14:textId="77777777" w:rsidR="00101B2E" w:rsidRPr="000216FE" w:rsidRDefault="00101B2E" w:rsidP="00101B2E">
      <w:pPr>
        <w:rPr>
          <w:rFonts w:cstheme="minorHAnsi"/>
          <w:u w:val="single"/>
        </w:rPr>
      </w:pPr>
    </w:p>
    <w:p w14:paraId="5BA41073" w14:textId="77777777" w:rsidR="00101B2E" w:rsidRPr="000216FE" w:rsidRDefault="00101B2E" w:rsidP="00101B2E">
      <w:pPr>
        <w:rPr>
          <w:rFonts w:cstheme="minorHAnsi"/>
          <w:u w:val="single"/>
        </w:rPr>
      </w:pPr>
    </w:p>
    <w:p w14:paraId="4017E252" w14:textId="77777777" w:rsidR="00101B2E" w:rsidRPr="000216FE" w:rsidRDefault="00101B2E" w:rsidP="00101B2E">
      <w:pPr>
        <w:rPr>
          <w:rFonts w:cstheme="minorHAnsi"/>
          <w:u w:val="single"/>
        </w:rPr>
      </w:pPr>
    </w:p>
    <w:p w14:paraId="6F5235C2" w14:textId="77777777" w:rsidR="00101B2E" w:rsidRPr="000216FE" w:rsidRDefault="00101B2E" w:rsidP="00101B2E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718407" wp14:editId="2FE2D630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FA3BC" w14:textId="77777777" w:rsidR="00101B2E" w:rsidRPr="00B61E01" w:rsidRDefault="00101B2E" w:rsidP="00101B2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Academic Planning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7184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krR+4uQAAAAPAQAADwAAAGRycy9kb3ducmV2LnhtbEyPQU/D&#10;MAyF70j8h8hIXBBLmk3V1DWdBoMLt40icfRary00SdVkW+HXY05wsWS95+f35evJ9uJMY+i8M5DM&#10;FAhyla871xgoX5/vlyBCRFdj7x0Z+KIA6+L6Kses9he3o/M+NoJDXMjQQBvjkEkZqpYshpkfyLF2&#10;9KPFyOvYyHrEC4fbXmqlUmmxc/yhxYEeW6o+9ydr4Puh3G6e7mJy1PFdv+3sS1l9oDG3N9N2xWOz&#10;AhFpin8X8MvA/aHgYgd/cnUQvYF5olK2sqCZgw3pUi9AHAzo+UKBLHL5n6P4AQAA//8DAFBLAQIt&#10;ABQABgAIAAAAIQC2gziS/gAAAOEBAAATAAAAAAAAAAAAAAAAAAAAAABbQ29udGVudF9UeXBlc10u&#10;eG1sUEsBAi0AFAAGAAgAAAAhADj9If/WAAAAlAEAAAsAAAAAAAAAAAAAAAAALwEAAF9yZWxzLy5y&#10;ZWxzUEsBAi0AFAAGAAgAAAAhAP/WhSEhAgAAHgQAAA4AAAAAAAAAAAAAAAAALgIAAGRycy9lMm9E&#10;b2MueG1sUEsBAi0AFAAGAAgAAAAhAJK0fuLkAAAADwEAAA8AAAAAAAAAAAAAAAAAewQAAGRycy9k&#10;b3ducmV2LnhtbFBLBQYAAAAABAAEAPMAAACMBQAAAAA=&#10;" stroked="f">
                <v:textbox style="mso-fit-shape-to-text:t">
                  <w:txbxContent>
                    <w:p w14:paraId="40DFA3BC" w14:textId="77777777" w:rsidR="00101B2E" w:rsidRPr="00B61E01" w:rsidRDefault="00101B2E" w:rsidP="00101B2E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Academic Planning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E548BD" w14:textId="77777777" w:rsidR="00101B2E" w:rsidRPr="000216FE" w:rsidRDefault="00101B2E" w:rsidP="00101B2E">
      <w:pPr>
        <w:rPr>
          <w:rFonts w:cstheme="minorHAnsi"/>
          <w:u w:val="single"/>
        </w:rPr>
      </w:pPr>
    </w:p>
    <w:p w14:paraId="34E36596" w14:textId="77777777" w:rsidR="00D31B7A" w:rsidRDefault="00D31B7A" w:rsidP="00101B2E">
      <w:pPr>
        <w:pStyle w:val="BodyText"/>
        <w:ind w:left="0"/>
        <w:rPr>
          <w:rFonts w:asciiTheme="minorHAnsi" w:hAnsiTheme="minorHAnsi" w:cstheme="minorHAnsi"/>
          <w:noProof/>
          <w:sz w:val="24"/>
          <w:szCs w:val="24"/>
        </w:rPr>
      </w:pPr>
    </w:p>
    <w:p w14:paraId="5A245ED7" w14:textId="176FBE47" w:rsidR="00101B2E" w:rsidRPr="000216FE" w:rsidRDefault="00101B2E" w:rsidP="00101B2E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December</w:t>
      </w:r>
      <w:r w:rsidRPr="000216FE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0648FD">
        <w:rPr>
          <w:rFonts w:asciiTheme="minorHAnsi" w:hAnsiTheme="minorHAnsi" w:cstheme="minorHAnsi"/>
          <w:noProof/>
          <w:sz w:val="24"/>
          <w:szCs w:val="24"/>
        </w:rPr>
        <w:t>2</w:t>
      </w:r>
      <w:r w:rsidRPr="000216FE">
        <w:rPr>
          <w:rFonts w:asciiTheme="minorHAnsi" w:hAnsiTheme="minorHAnsi" w:cstheme="minorHAnsi"/>
          <w:noProof/>
          <w:sz w:val="24"/>
          <w:szCs w:val="24"/>
        </w:rPr>
        <w:t>, 2020</w:t>
      </w:r>
    </w:p>
    <w:p w14:paraId="40573253" w14:textId="77777777" w:rsidR="00101B2E" w:rsidRPr="000216FE" w:rsidRDefault="00101B2E" w:rsidP="00101B2E">
      <w:pPr>
        <w:spacing w:before="6"/>
        <w:rPr>
          <w:rFonts w:cstheme="minorHAnsi"/>
        </w:rPr>
      </w:pPr>
    </w:p>
    <w:p w14:paraId="1916C07D" w14:textId="10315E4D" w:rsidR="00101B2E" w:rsidRPr="00B43746" w:rsidRDefault="00B43746" w:rsidP="00101B2E">
      <w:pPr>
        <w:rPr>
          <w:rFonts w:cstheme="minorHAnsi"/>
        </w:rPr>
      </w:pPr>
      <w:r w:rsidRPr="00B43746">
        <w:rPr>
          <w:rFonts w:cstheme="minorHAnsi"/>
        </w:rPr>
        <w:t>Attendees:</w:t>
      </w:r>
      <w:r w:rsidR="00976555">
        <w:rPr>
          <w:rFonts w:cstheme="minorHAnsi"/>
        </w:rPr>
        <w:t xml:space="preserve"> </w:t>
      </w:r>
      <w:r w:rsidR="00D31B7A">
        <w:rPr>
          <w:rFonts w:cstheme="minorHAnsi"/>
        </w:rPr>
        <w:t xml:space="preserve">Diana Hess, </w:t>
      </w:r>
      <w:r w:rsidR="00976555">
        <w:rPr>
          <w:rFonts w:cstheme="minorHAnsi"/>
        </w:rPr>
        <w:t>Carolyn Kelley, Andrea Harris, Pete Miller, Steven Boldt, Steve Quintana</w:t>
      </w:r>
      <w:r w:rsidR="00D31B7A">
        <w:rPr>
          <w:rFonts w:cstheme="minorHAnsi"/>
        </w:rPr>
        <w:t xml:space="preserve">, Gary </w:t>
      </w:r>
      <w:proofErr w:type="spellStart"/>
      <w:r w:rsidR="00D31B7A">
        <w:rPr>
          <w:rFonts w:cstheme="minorHAnsi"/>
        </w:rPr>
        <w:t>Diffee</w:t>
      </w:r>
      <w:proofErr w:type="spellEnd"/>
      <w:r w:rsidR="00D31B7A">
        <w:rPr>
          <w:rFonts w:cstheme="minorHAnsi"/>
        </w:rPr>
        <w:t xml:space="preserve">, Susan </w:t>
      </w:r>
      <w:proofErr w:type="spellStart"/>
      <w:r w:rsidR="00D31B7A">
        <w:rPr>
          <w:rFonts w:cstheme="minorHAnsi"/>
        </w:rPr>
        <w:t>Smedema</w:t>
      </w:r>
      <w:proofErr w:type="spellEnd"/>
      <w:r w:rsidR="00D31B7A">
        <w:rPr>
          <w:rFonts w:cstheme="minorHAnsi"/>
        </w:rPr>
        <w:t>, Jeremy Stoddard, Samantha Baruah, Diana Rodr</w:t>
      </w:r>
      <w:r w:rsidR="00C503FE">
        <w:rPr>
          <w:rFonts w:cstheme="minorHAnsi"/>
        </w:rPr>
        <w:t>í</w:t>
      </w:r>
      <w:r w:rsidR="00D31B7A">
        <w:rPr>
          <w:rFonts w:cstheme="minorHAnsi"/>
        </w:rPr>
        <w:t>guez G</w:t>
      </w:r>
      <w:r w:rsidR="00C503FE">
        <w:rPr>
          <w:rFonts w:cstheme="minorHAnsi"/>
        </w:rPr>
        <w:t>ó</w:t>
      </w:r>
      <w:r w:rsidR="00D31B7A">
        <w:rPr>
          <w:rFonts w:cstheme="minorHAnsi"/>
        </w:rPr>
        <w:t xml:space="preserve">mez, </w:t>
      </w:r>
      <w:r w:rsidR="00313EA1">
        <w:rPr>
          <w:rFonts w:cstheme="minorHAnsi"/>
        </w:rPr>
        <w:t xml:space="preserve">James </w:t>
      </w:r>
      <w:proofErr w:type="spellStart"/>
      <w:r w:rsidR="00313EA1">
        <w:rPr>
          <w:rFonts w:cstheme="minorHAnsi"/>
        </w:rPr>
        <w:t>Wollack</w:t>
      </w:r>
      <w:proofErr w:type="spellEnd"/>
      <w:r w:rsidR="00313EA1">
        <w:rPr>
          <w:rFonts w:cstheme="minorHAnsi"/>
        </w:rPr>
        <w:t xml:space="preserve">, </w:t>
      </w:r>
      <w:r w:rsidR="00C503FE">
        <w:rPr>
          <w:rFonts w:cstheme="minorHAnsi"/>
        </w:rPr>
        <w:t>M</w:t>
      </w:r>
      <w:r w:rsidR="00313EA1">
        <w:rPr>
          <w:rFonts w:cstheme="minorHAnsi"/>
        </w:rPr>
        <w:t>ark Hairsto</w:t>
      </w:r>
      <w:r w:rsidR="00BB0117">
        <w:rPr>
          <w:rFonts w:cstheme="minorHAnsi"/>
        </w:rPr>
        <w:t xml:space="preserve">n, </w:t>
      </w:r>
      <w:r w:rsidR="002827E2">
        <w:rPr>
          <w:rFonts w:cstheme="minorHAnsi"/>
        </w:rPr>
        <w:t xml:space="preserve">and </w:t>
      </w:r>
      <w:r w:rsidR="00BB0117">
        <w:rPr>
          <w:rFonts w:cstheme="minorHAnsi"/>
        </w:rPr>
        <w:t xml:space="preserve">Derrick </w:t>
      </w:r>
      <w:proofErr w:type="spellStart"/>
      <w:r w:rsidR="00BB0117">
        <w:rPr>
          <w:rFonts w:cstheme="minorHAnsi"/>
        </w:rPr>
        <w:t>Buisch</w:t>
      </w:r>
      <w:proofErr w:type="spellEnd"/>
    </w:p>
    <w:p w14:paraId="7F6E1A8B" w14:textId="766AC0DF" w:rsidR="00B43746" w:rsidRPr="00B43746" w:rsidRDefault="00B43746" w:rsidP="00101B2E">
      <w:pPr>
        <w:rPr>
          <w:rFonts w:cstheme="minorHAnsi"/>
        </w:rPr>
      </w:pPr>
    </w:p>
    <w:p w14:paraId="78761316" w14:textId="771D5BC9" w:rsidR="00B43746" w:rsidRPr="00B43746" w:rsidRDefault="00B43746" w:rsidP="00101B2E">
      <w:pPr>
        <w:rPr>
          <w:rFonts w:cstheme="minorHAnsi"/>
        </w:rPr>
      </w:pPr>
      <w:r w:rsidRPr="00B43746">
        <w:rPr>
          <w:rFonts w:cstheme="minorHAnsi"/>
        </w:rPr>
        <w:t xml:space="preserve">Ex-officio: </w:t>
      </w:r>
      <w:r w:rsidR="00D31B7A">
        <w:rPr>
          <w:rFonts w:cstheme="minorHAnsi"/>
        </w:rPr>
        <w:t>Rich Halverson</w:t>
      </w:r>
      <w:r w:rsidR="002827E2">
        <w:rPr>
          <w:rFonts w:cstheme="minorHAnsi"/>
        </w:rPr>
        <w:t xml:space="preserve"> and </w:t>
      </w:r>
      <w:r w:rsidR="00D31B7A">
        <w:rPr>
          <w:rFonts w:cstheme="minorHAnsi"/>
        </w:rPr>
        <w:t xml:space="preserve">Christina </w:t>
      </w:r>
      <w:proofErr w:type="spellStart"/>
      <w:r w:rsidR="00D31B7A">
        <w:rPr>
          <w:rFonts w:cstheme="minorHAnsi"/>
        </w:rPr>
        <w:t>Klawitter</w:t>
      </w:r>
      <w:proofErr w:type="spellEnd"/>
    </w:p>
    <w:p w14:paraId="5025028F" w14:textId="36DFFBDF" w:rsidR="00B43746" w:rsidRPr="00B43746" w:rsidRDefault="00B43746" w:rsidP="00101B2E">
      <w:pPr>
        <w:rPr>
          <w:rFonts w:cstheme="minorHAnsi"/>
        </w:rPr>
      </w:pPr>
    </w:p>
    <w:p w14:paraId="02FD6A84" w14:textId="55075D67" w:rsidR="00B43746" w:rsidRPr="00B43746" w:rsidRDefault="00B43746" w:rsidP="00101B2E">
      <w:pPr>
        <w:rPr>
          <w:rFonts w:cstheme="minorHAnsi"/>
        </w:rPr>
      </w:pPr>
      <w:r w:rsidRPr="00B43746">
        <w:rPr>
          <w:rFonts w:cstheme="minorHAnsi"/>
        </w:rPr>
        <w:t>Guest:</w:t>
      </w:r>
      <w:r w:rsidR="00976555">
        <w:rPr>
          <w:rFonts w:cstheme="minorHAnsi"/>
        </w:rPr>
        <w:t xml:space="preserve"> Justin Brown</w:t>
      </w:r>
      <w:r w:rsidRPr="00B43746">
        <w:rPr>
          <w:rFonts w:cstheme="minorHAnsi"/>
        </w:rPr>
        <w:br/>
      </w:r>
    </w:p>
    <w:p w14:paraId="2D9EA516" w14:textId="318F2319" w:rsidR="00B43746" w:rsidRPr="00B43746" w:rsidRDefault="00B43746" w:rsidP="00101B2E">
      <w:pPr>
        <w:rPr>
          <w:rFonts w:cstheme="minorHAnsi"/>
        </w:rPr>
      </w:pPr>
      <w:r w:rsidRPr="00B43746">
        <w:rPr>
          <w:rFonts w:cstheme="minorHAnsi"/>
        </w:rPr>
        <w:t xml:space="preserve">Minutes taken by Maddie </w:t>
      </w:r>
      <w:proofErr w:type="gramStart"/>
      <w:r w:rsidRPr="00B43746">
        <w:rPr>
          <w:rFonts w:cstheme="minorHAnsi"/>
        </w:rPr>
        <w:t>Sychta</w:t>
      </w:r>
      <w:proofErr w:type="gramEnd"/>
    </w:p>
    <w:p w14:paraId="5B424FD8" w14:textId="19FE028A" w:rsidR="00B43746" w:rsidRPr="00B43746" w:rsidRDefault="00B43746" w:rsidP="00101B2E">
      <w:pPr>
        <w:rPr>
          <w:rFonts w:cstheme="minorHAnsi"/>
        </w:rPr>
      </w:pPr>
    </w:p>
    <w:p w14:paraId="40B41F48" w14:textId="18C602B2" w:rsidR="00B43746" w:rsidRPr="00B43746" w:rsidRDefault="00B43746" w:rsidP="00101B2E">
      <w:pPr>
        <w:rPr>
          <w:rFonts w:cstheme="minorHAnsi"/>
        </w:rPr>
      </w:pPr>
      <w:r w:rsidRPr="00B43746">
        <w:rPr>
          <w:rFonts w:cstheme="minorHAnsi"/>
        </w:rPr>
        <w:t xml:space="preserve">Meeting called to order at </w:t>
      </w:r>
      <w:r w:rsidR="00D31B7A">
        <w:rPr>
          <w:rFonts w:cstheme="minorHAnsi"/>
        </w:rPr>
        <w:t>10:02 a.m.</w:t>
      </w:r>
    </w:p>
    <w:p w14:paraId="6F68B10F" w14:textId="77777777" w:rsidR="00380F99" w:rsidRPr="00D01465" w:rsidRDefault="00380F99" w:rsidP="00101B2E">
      <w:pPr>
        <w:rPr>
          <w:rFonts w:cstheme="minorHAnsi"/>
          <w:b/>
        </w:rPr>
      </w:pPr>
    </w:p>
    <w:p w14:paraId="18E33EB3" w14:textId="44568C05" w:rsidR="00101B2E" w:rsidRPr="008E63E9" w:rsidRDefault="00101B2E" w:rsidP="00101B2E">
      <w:pPr>
        <w:pStyle w:val="ListParagraph"/>
        <w:numPr>
          <w:ilvl w:val="0"/>
          <w:numId w:val="1"/>
        </w:numPr>
        <w:rPr>
          <w:rFonts w:cstheme="minorHAnsi"/>
        </w:rPr>
      </w:pPr>
      <w:r w:rsidRPr="00D01465">
        <w:rPr>
          <w:rFonts w:cstheme="minorHAnsi"/>
          <w:b/>
        </w:rPr>
        <w:t>Consent</w:t>
      </w:r>
      <w:r w:rsidRPr="00614031">
        <w:rPr>
          <w:rFonts w:cstheme="minorHAnsi"/>
          <w:b/>
        </w:rPr>
        <w:t xml:space="preserve"> Agenda</w:t>
      </w:r>
    </w:p>
    <w:p w14:paraId="474685B1" w14:textId="77777777" w:rsidR="008E63E9" w:rsidRPr="008E63E9" w:rsidRDefault="008E63E9" w:rsidP="008E63E9">
      <w:pPr>
        <w:pStyle w:val="ListParagraph"/>
        <w:rPr>
          <w:rFonts w:cstheme="minorHAnsi"/>
        </w:rPr>
      </w:pPr>
    </w:p>
    <w:p w14:paraId="6C217775" w14:textId="60906169" w:rsidR="008E63E9" w:rsidRPr="007114D2" w:rsidRDefault="00F50CFF" w:rsidP="008E63E9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hyperlink r:id="rId8" w:history="1">
        <w:r w:rsidR="008E63E9" w:rsidRPr="008E63E9">
          <w:rPr>
            <w:rStyle w:val="Hyperlink"/>
            <w:rFonts w:cstheme="minorHAnsi"/>
            <w:u w:val="none"/>
          </w:rPr>
          <w:t>November Meeting Minutes</w:t>
        </w:r>
      </w:hyperlink>
    </w:p>
    <w:p w14:paraId="1DF5E3FF" w14:textId="52DA2FCE" w:rsidR="007114D2" w:rsidRDefault="007114D2" w:rsidP="007114D2">
      <w:pPr>
        <w:rPr>
          <w:rFonts w:cstheme="minorHAnsi"/>
        </w:rPr>
      </w:pPr>
    </w:p>
    <w:p w14:paraId="428C8C8C" w14:textId="6FD2A961" w:rsidR="007114D2" w:rsidRPr="007114D2" w:rsidRDefault="007114D2" w:rsidP="007114D2">
      <w:pPr>
        <w:ind w:left="360"/>
        <w:rPr>
          <w:rFonts w:cstheme="minorHAnsi"/>
        </w:rPr>
      </w:pPr>
      <w:r>
        <w:rPr>
          <w:rFonts w:cstheme="minorHAnsi"/>
        </w:rPr>
        <w:t xml:space="preserve">Approved. </w:t>
      </w:r>
    </w:p>
    <w:p w14:paraId="0634710E" w14:textId="77777777" w:rsidR="00380F99" w:rsidRDefault="00380F99" w:rsidP="00101B2E">
      <w:pPr>
        <w:rPr>
          <w:rFonts w:cstheme="minorHAnsi"/>
        </w:rPr>
      </w:pPr>
    </w:p>
    <w:p w14:paraId="68383B08" w14:textId="743D02E1" w:rsidR="00101B2E" w:rsidRDefault="00101B2E" w:rsidP="00101B2E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 xml:space="preserve">Items for </w:t>
      </w:r>
      <w:r>
        <w:rPr>
          <w:rFonts w:cstheme="minorHAnsi"/>
          <w:b/>
        </w:rPr>
        <w:t xml:space="preserve">Action or </w:t>
      </w:r>
      <w:r w:rsidRPr="00614031">
        <w:rPr>
          <w:rFonts w:cstheme="minorHAnsi"/>
          <w:b/>
        </w:rPr>
        <w:t>Discussion</w:t>
      </w:r>
    </w:p>
    <w:p w14:paraId="63A45F48" w14:textId="77777777" w:rsidR="00380F99" w:rsidRDefault="00380F99" w:rsidP="00380F99">
      <w:pPr>
        <w:pStyle w:val="ListParagraph"/>
        <w:rPr>
          <w:rFonts w:cstheme="minorHAnsi"/>
          <w:b/>
        </w:rPr>
      </w:pPr>
    </w:p>
    <w:p w14:paraId="0961268D" w14:textId="77EA0C62" w:rsidR="00380F99" w:rsidRPr="00380F99" w:rsidRDefault="000849EB" w:rsidP="00380F99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The </w:t>
      </w:r>
      <w:r w:rsidR="00A12A8E">
        <w:rPr>
          <w:rFonts w:cstheme="minorHAnsi"/>
        </w:rPr>
        <w:t>APC</w:t>
      </w:r>
      <w:r>
        <w:rPr>
          <w:rFonts w:cstheme="minorHAnsi"/>
        </w:rPr>
        <w:t xml:space="preserve"> will discuss the review</w:t>
      </w:r>
      <w:r w:rsidR="00A12A8E">
        <w:rPr>
          <w:rFonts w:cstheme="minorHAnsi"/>
        </w:rPr>
        <w:t xml:space="preserve"> </w:t>
      </w:r>
      <w:r>
        <w:rPr>
          <w:rFonts w:cstheme="minorHAnsi"/>
        </w:rPr>
        <w:t xml:space="preserve">mandated by </w:t>
      </w:r>
      <w:hyperlink r:id="rId9" w:anchor="3.08." w:history="1">
        <w:r w:rsidRPr="00A12A8E">
          <w:rPr>
            <w:rStyle w:val="Hyperlink"/>
            <w:rFonts w:cstheme="minorHAnsi"/>
          </w:rPr>
          <w:t>F</w:t>
        </w:r>
        <w:r w:rsidR="00A12A8E" w:rsidRPr="00A12A8E">
          <w:rPr>
            <w:rStyle w:val="Hyperlink"/>
            <w:rFonts w:cstheme="minorHAnsi"/>
          </w:rPr>
          <w:t xml:space="preserve">aculty </w:t>
        </w:r>
        <w:r w:rsidRPr="00A12A8E">
          <w:rPr>
            <w:rStyle w:val="Hyperlink"/>
            <w:rFonts w:cstheme="minorHAnsi"/>
          </w:rPr>
          <w:t>P</w:t>
        </w:r>
        <w:r w:rsidR="00A12A8E" w:rsidRPr="00A12A8E">
          <w:rPr>
            <w:rStyle w:val="Hyperlink"/>
            <w:rFonts w:cstheme="minorHAnsi"/>
          </w:rPr>
          <w:t xml:space="preserve">olicies and </w:t>
        </w:r>
        <w:r w:rsidRPr="00A12A8E">
          <w:rPr>
            <w:rStyle w:val="Hyperlink"/>
            <w:rFonts w:cstheme="minorHAnsi"/>
          </w:rPr>
          <w:t>P</w:t>
        </w:r>
        <w:r w:rsidR="00A12A8E" w:rsidRPr="00A12A8E">
          <w:rPr>
            <w:rStyle w:val="Hyperlink"/>
            <w:rFonts w:cstheme="minorHAnsi"/>
          </w:rPr>
          <w:t>rocedures</w:t>
        </w:r>
        <w:r w:rsidRPr="00A12A8E">
          <w:rPr>
            <w:rStyle w:val="Hyperlink"/>
            <w:rFonts w:cstheme="minorHAnsi"/>
          </w:rPr>
          <w:t xml:space="preserve"> 3.08</w:t>
        </w:r>
      </w:hyperlink>
      <w:r>
        <w:rPr>
          <w:rFonts w:cstheme="minorHAnsi"/>
        </w:rPr>
        <w:t xml:space="preserve">: </w:t>
      </w:r>
    </w:p>
    <w:p w14:paraId="1AB82154" w14:textId="77777777" w:rsidR="00380F99" w:rsidRDefault="00380F99" w:rsidP="00A12A8E">
      <w:pPr>
        <w:ind w:left="720"/>
        <w:rPr>
          <w:rFonts w:cstheme="minorHAnsi"/>
        </w:rPr>
      </w:pPr>
    </w:p>
    <w:p w14:paraId="532BCD36" w14:textId="3AD82A53" w:rsidR="00A12A8E" w:rsidRDefault="00EE7109" w:rsidP="00A12A8E">
      <w:pPr>
        <w:ind w:left="720"/>
        <w:rPr>
          <w:rFonts w:cstheme="minorHAnsi"/>
        </w:rPr>
      </w:pPr>
      <w:r>
        <w:rPr>
          <w:rFonts w:cstheme="minorHAnsi"/>
        </w:rPr>
        <w:t xml:space="preserve">“At intervals which shall not exceed five years, the elected faculty members of each </w:t>
      </w:r>
      <w:r w:rsidR="00A12A8E">
        <w:rPr>
          <w:rFonts w:cstheme="minorHAnsi"/>
        </w:rPr>
        <w:t>council shall review its structure and functions to assess its effectiveness as a faculty voice and its compliance with Faculty Policies and Procedures 3.08. The self-study report shall be submitted to the dean, the faculty of the school or college, and to the University Committee.”</w:t>
      </w:r>
    </w:p>
    <w:p w14:paraId="3E8ECB4A" w14:textId="77777777" w:rsidR="00380F99" w:rsidRDefault="00380F99" w:rsidP="00A12A8E">
      <w:pPr>
        <w:ind w:left="720"/>
        <w:rPr>
          <w:rFonts w:cstheme="minorHAnsi"/>
        </w:rPr>
      </w:pPr>
    </w:p>
    <w:p w14:paraId="676AE450" w14:textId="5A485F3F" w:rsidR="00A12A8E" w:rsidRDefault="00A12A8E" w:rsidP="00A12A8E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2020</w:t>
      </w:r>
      <w:r w:rsidR="00380F99">
        <w:rPr>
          <w:rFonts w:cstheme="minorHAnsi"/>
        </w:rPr>
        <w:t xml:space="preserve"> </w:t>
      </w:r>
      <w:proofErr w:type="spellStart"/>
      <w:r w:rsidR="00380F99">
        <w:rPr>
          <w:rFonts w:cstheme="minorHAnsi"/>
        </w:rPr>
        <w:t>SoE</w:t>
      </w:r>
      <w:proofErr w:type="spellEnd"/>
      <w:r>
        <w:rPr>
          <w:rFonts w:cstheme="minorHAnsi"/>
        </w:rPr>
        <w:t xml:space="preserve"> APC Policies and Procedures</w:t>
      </w:r>
    </w:p>
    <w:p w14:paraId="48CBC89F" w14:textId="2BF51540" w:rsidR="00A12A8E" w:rsidRDefault="00A12A8E" w:rsidP="00A12A8E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 xml:space="preserve">2016 </w:t>
      </w:r>
      <w:proofErr w:type="spellStart"/>
      <w:r w:rsidR="00380F99">
        <w:rPr>
          <w:rFonts w:cstheme="minorHAnsi"/>
        </w:rPr>
        <w:t>SoE</w:t>
      </w:r>
      <w:proofErr w:type="spellEnd"/>
      <w:r w:rsidR="00380F99">
        <w:rPr>
          <w:rFonts w:cstheme="minorHAnsi"/>
        </w:rPr>
        <w:t xml:space="preserve"> </w:t>
      </w:r>
      <w:r>
        <w:rPr>
          <w:rFonts w:cstheme="minorHAnsi"/>
        </w:rPr>
        <w:t>APC Self-Study Report</w:t>
      </w:r>
    </w:p>
    <w:p w14:paraId="52B58687" w14:textId="072CB1B9" w:rsidR="00A12A8E" w:rsidRPr="00A12A8E" w:rsidRDefault="00380F99" w:rsidP="00A12A8E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2016 L&amp;S APC</w:t>
      </w:r>
      <w:r w:rsidR="00D87DD7">
        <w:rPr>
          <w:rFonts w:cstheme="minorHAnsi"/>
        </w:rPr>
        <w:t xml:space="preserve"> Self-Study</w:t>
      </w:r>
      <w:r>
        <w:rPr>
          <w:rFonts w:cstheme="minorHAnsi"/>
        </w:rPr>
        <w:t xml:space="preserve"> Report</w:t>
      </w:r>
    </w:p>
    <w:p w14:paraId="17A7D336" w14:textId="45958A54" w:rsidR="00A12A8E" w:rsidRDefault="00A12A8E" w:rsidP="00A12A8E">
      <w:pPr>
        <w:ind w:left="720"/>
        <w:rPr>
          <w:rFonts w:cstheme="minorHAnsi"/>
        </w:rPr>
      </w:pPr>
    </w:p>
    <w:p w14:paraId="14E898F4" w14:textId="3A40735A" w:rsidR="008B1797" w:rsidRDefault="008B1797" w:rsidP="00A12A8E">
      <w:pPr>
        <w:ind w:left="720"/>
        <w:rPr>
          <w:rFonts w:cstheme="minorHAnsi"/>
        </w:rPr>
      </w:pPr>
    </w:p>
    <w:p w14:paraId="55960BB3" w14:textId="784BC138" w:rsidR="008B1797" w:rsidRDefault="008B1797" w:rsidP="00A12A8E">
      <w:pPr>
        <w:ind w:left="720"/>
        <w:rPr>
          <w:rFonts w:cstheme="minorHAnsi"/>
        </w:rPr>
      </w:pPr>
    </w:p>
    <w:p w14:paraId="0D407077" w14:textId="68059355" w:rsidR="008B1797" w:rsidRDefault="00D31B7A" w:rsidP="00EB6C2E">
      <w:pPr>
        <w:rPr>
          <w:rFonts w:cstheme="minorHAnsi"/>
        </w:rPr>
      </w:pPr>
      <w:r>
        <w:rPr>
          <w:rFonts w:cstheme="minorHAnsi"/>
        </w:rPr>
        <w:t xml:space="preserve">Hess presenting. </w:t>
      </w:r>
      <w:r w:rsidR="002827E2">
        <w:rPr>
          <w:rFonts w:cstheme="minorHAnsi"/>
        </w:rPr>
        <w:t>The University of Wisconsin-Madison requires School/College Academic Planning Councils to conduct a self-study every five years.</w:t>
      </w:r>
      <w:r w:rsidR="001B1CA4">
        <w:rPr>
          <w:rFonts w:cstheme="minorHAnsi"/>
        </w:rPr>
        <w:t xml:space="preserve"> The mandate is laid out in </w:t>
      </w:r>
      <w:hyperlink r:id="rId10" w:anchor="3.08." w:history="1">
        <w:r w:rsidR="001B1CA4" w:rsidRPr="001B1CA4">
          <w:rPr>
            <w:rStyle w:val="Hyperlink"/>
            <w:rFonts w:cstheme="minorHAnsi"/>
          </w:rPr>
          <w:t>Faculty Policies and Procedures 3.08.</w:t>
        </w:r>
      </w:hyperlink>
      <w:r w:rsidR="002827E2">
        <w:rPr>
          <w:rFonts w:cstheme="minorHAnsi"/>
        </w:rPr>
        <w:t xml:space="preserve"> The</w:t>
      </w:r>
      <w:r w:rsidR="008F4AF3">
        <w:rPr>
          <w:rFonts w:cstheme="minorHAnsi"/>
        </w:rPr>
        <w:t xml:space="preserve"> objective</w:t>
      </w:r>
      <w:r w:rsidR="002827E2">
        <w:rPr>
          <w:rFonts w:cstheme="minorHAnsi"/>
        </w:rPr>
        <w:t xml:space="preserve"> of the self-study is to examine the functionality of the committee and create recommendations for improvement. The last </w:t>
      </w:r>
      <w:proofErr w:type="spellStart"/>
      <w:r w:rsidR="002827E2">
        <w:rPr>
          <w:rFonts w:cstheme="minorHAnsi"/>
        </w:rPr>
        <w:t>SoE</w:t>
      </w:r>
      <w:proofErr w:type="spellEnd"/>
      <w:r w:rsidR="002827E2">
        <w:rPr>
          <w:rFonts w:cstheme="minorHAnsi"/>
        </w:rPr>
        <w:t xml:space="preserve"> APC self-study was conducted in 2016.</w:t>
      </w:r>
    </w:p>
    <w:p w14:paraId="477B6939" w14:textId="68184683" w:rsidR="00D31B7A" w:rsidRDefault="00D31B7A" w:rsidP="00A12A8E">
      <w:pPr>
        <w:ind w:left="720"/>
        <w:rPr>
          <w:rFonts w:cstheme="minorHAnsi"/>
        </w:rPr>
      </w:pPr>
    </w:p>
    <w:p w14:paraId="0655FD70" w14:textId="15F1BFAF" w:rsidR="008F4AF3" w:rsidRDefault="008F4AF3" w:rsidP="00EB6C2E">
      <w:pPr>
        <w:rPr>
          <w:rFonts w:cstheme="minorHAnsi"/>
        </w:rPr>
      </w:pPr>
      <w:r>
        <w:rPr>
          <w:rFonts w:cstheme="minorHAnsi"/>
        </w:rPr>
        <w:t xml:space="preserve">APC functions are unique because they advise the dean </w:t>
      </w:r>
      <w:r w:rsidR="00076752">
        <w:rPr>
          <w:rFonts w:cstheme="minorHAnsi"/>
        </w:rPr>
        <w:t xml:space="preserve">in decision-making </w:t>
      </w:r>
      <w:r>
        <w:rPr>
          <w:rFonts w:cstheme="minorHAnsi"/>
        </w:rPr>
        <w:t xml:space="preserve">and </w:t>
      </w:r>
      <w:r w:rsidR="00076752">
        <w:rPr>
          <w:rFonts w:cstheme="minorHAnsi"/>
        </w:rPr>
        <w:t xml:space="preserve">evaluate program reviews. APC also provides guidance on new programs and considers the extent to which the new program serves the goals of the department and the </w:t>
      </w:r>
      <w:proofErr w:type="spellStart"/>
      <w:r w:rsidR="00076752">
        <w:rPr>
          <w:rFonts w:cstheme="minorHAnsi"/>
        </w:rPr>
        <w:t>SoE</w:t>
      </w:r>
      <w:proofErr w:type="spellEnd"/>
      <w:r w:rsidR="00076752">
        <w:rPr>
          <w:rFonts w:cstheme="minorHAnsi"/>
        </w:rPr>
        <w:t xml:space="preserve">. APC also examines the relationship between the </w:t>
      </w:r>
      <w:proofErr w:type="spellStart"/>
      <w:r w:rsidR="00076752">
        <w:rPr>
          <w:rFonts w:cstheme="minorHAnsi"/>
        </w:rPr>
        <w:t>SoE</w:t>
      </w:r>
      <w:proofErr w:type="spellEnd"/>
      <w:r w:rsidR="00076752">
        <w:rPr>
          <w:rFonts w:cstheme="minorHAnsi"/>
        </w:rPr>
        <w:t xml:space="preserve"> and other Schools/Colleges on campus. They engage in collaboration and ensure duplication does not occur. </w:t>
      </w:r>
    </w:p>
    <w:p w14:paraId="2F93EE5C" w14:textId="592C060A" w:rsidR="00D31B7A" w:rsidRDefault="00D31B7A" w:rsidP="00051DA7">
      <w:pPr>
        <w:rPr>
          <w:rFonts w:cstheme="minorHAnsi"/>
        </w:rPr>
      </w:pPr>
    </w:p>
    <w:p w14:paraId="3D484BAC" w14:textId="2A61EDEA" w:rsidR="00D31B7A" w:rsidRDefault="00EB6C2E" w:rsidP="00EB6C2E">
      <w:pPr>
        <w:rPr>
          <w:rFonts w:cstheme="minorHAnsi"/>
        </w:rPr>
      </w:pPr>
      <w:r>
        <w:rPr>
          <w:rFonts w:cstheme="minorHAnsi"/>
        </w:rPr>
        <w:t>Kelley</w:t>
      </w:r>
      <w:r w:rsidR="00076752">
        <w:rPr>
          <w:rFonts w:cstheme="minorHAnsi"/>
        </w:rPr>
        <w:t xml:space="preserve"> led the APC in creating a charge document for the review committee</w:t>
      </w:r>
      <w:r w:rsidR="009E2343">
        <w:rPr>
          <w:rFonts w:cstheme="minorHAnsi"/>
        </w:rPr>
        <w:t xml:space="preserve"> (attached).</w:t>
      </w:r>
      <w:r w:rsidR="006B7449">
        <w:rPr>
          <w:rFonts w:cstheme="minorHAnsi"/>
        </w:rPr>
        <w:t xml:space="preserve"> The review committee will draft a report examining APC functioning and provide recommendations for improvement. They will present their findings and recommendations to the larger APC for further discussion.  </w:t>
      </w:r>
    </w:p>
    <w:p w14:paraId="3645826C" w14:textId="77777777" w:rsidR="00130D3B" w:rsidRDefault="00130D3B" w:rsidP="00130D3B">
      <w:pPr>
        <w:rPr>
          <w:rFonts w:cstheme="minorHAnsi"/>
        </w:rPr>
      </w:pPr>
    </w:p>
    <w:p w14:paraId="251D50EE" w14:textId="7E1E9F92" w:rsidR="00C508DC" w:rsidRDefault="00130D3B" w:rsidP="00EB6C2E">
      <w:pPr>
        <w:rPr>
          <w:rFonts w:cstheme="minorHAnsi"/>
        </w:rPr>
      </w:pPr>
      <w:r>
        <w:rPr>
          <w:rFonts w:cstheme="minorHAnsi"/>
        </w:rPr>
        <w:t xml:space="preserve">Gary </w:t>
      </w:r>
      <w:proofErr w:type="spellStart"/>
      <w:r>
        <w:rPr>
          <w:rFonts w:cstheme="minorHAnsi"/>
        </w:rPr>
        <w:t>Diffee</w:t>
      </w:r>
      <w:proofErr w:type="spellEnd"/>
      <w:r>
        <w:rPr>
          <w:rFonts w:cstheme="minorHAnsi"/>
        </w:rPr>
        <w:t xml:space="preserve"> in the Department of Kinesiology will lead a </w:t>
      </w:r>
      <w:r w:rsidR="000621E1">
        <w:rPr>
          <w:rFonts w:cstheme="minorHAnsi"/>
        </w:rPr>
        <w:t>subcommittee</w:t>
      </w:r>
      <w:r>
        <w:rPr>
          <w:rFonts w:cstheme="minorHAnsi"/>
        </w:rPr>
        <w:t xml:space="preserve"> of </w:t>
      </w:r>
      <w:r w:rsidR="000621E1">
        <w:rPr>
          <w:rFonts w:cstheme="minorHAnsi"/>
        </w:rPr>
        <w:t xml:space="preserve">the </w:t>
      </w:r>
      <w:r>
        <w:rPr>
          <w:rFonts w:cstheme="minorHAnsi"/>
        </w:rPr>
        <w:t xml:space="preserve">APC to conduct the self-study. Maddie Sychta in the Dean’s Office will provide administrative support to the committee. Andrea Harris, Dance and Jim </w:t>
      </w:r>
      <w:proofErr w:type="spellStart"/>
      <w:r>
        <w:rPr>
          <w:rFonts w:cstheme="minorHAnsi"/>
        </w:rPr>
        <w:t>Wollack</w:t>
      </w:r>
      <w:proofErr w:type="spellEnd"/>
      <w:r>
        <w:rPr>
          <w:rFonts w:cstheme="minorHAnsi"/>
        </w:rPr>
        <w:t xml:space="preserve">, Educational Psychology volunteered to work on the self-study. The self-study report should be completed and reviewed by the APC by May 2021. </w:t>
      </w:r>
    </w:p>
    <w:p w14:paraId="37480263" w14:textId="77777777" w:rsidR="007114D2" w:rsidRDefault="007114D2" w:rsidP="007114D2">
      <w:pPr>
        <w:rPr>
          <w:rFonts w:cstheme="minorHAnsi"/>
        </w:rPr>
      </w:pPr>
    </w:p>
    <w:p w14:paraId="55F7442C" w14:textId="77777777" w:rsidR="006107E6" w:rsidRDefault="006107E6" w:rsidP="00A12A8E">
      <w:pPr>
        <w:ind w:left="720"/>
        <w:rPr>
          <w:rFonts w:cstheme="minorHAnsi"/>
        </w:rPr>
      </w:pPr>
    </w:p>
    <w:p w14:paraId="78E94506" w14:textId="559A935C" w:rsidR="00D53027" w:rsidRDefault="00A12A8E" w:rsidP="00101B2E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Plans for January APC meetin</w:t>
      </w:r>
      <w:r w:rsidR="004A533A">
        <w:rPr>
          <w:rFonts w:cstheme="minorHAnsi"/>
        </w:rPr>
        <w:t>g</w:t>
      </w:r>
    </w:p>
    <w:p w14:paraId="6C3746AE" w14:textId="25A5E012" w:rsidR="008E707E" w:rsidRDefault="008E707E" w:rsidP="008E707E">
      <w:pPr>
        <w:ind w:left="720"/>
        <w:rPr>
          <w:rFonts w:cstheme="minorHAnsi"/>
        </w:rPr>
      </w:pPr>
    </w:p>
    <w:p w14:paraId="72127111" w14:textId="09111023" w:rsidR="008B1797" w:rsidRDefault="008E707E" w:rsidP="00EB6C2E">
      <w:pPr>
        <w:rPr>
          <w:rFonts w:cstheme="minorHAnsi"/>
        </w:rPr>
      </w:pPr>
      <w:r>
        <w:rPr>
          <w:rFonts w:cstheme="minorHAnsi"/>
        </w:rPr>
        <w:t>It is likely that there will not be any agenda items for the January 2021 APC meeting. The Dean’s Office may cancel the meeting i</w:t>
      </w:r>
      <w:r w:rsidR="00377BD3">
        <w:rPr>
          <w:rFonts w:cstheme="minorHAnsi"/>
        </w:rPr>
        <w:t>f</w:t>
      </w:r>
      <w:r>
        <w:rPr>
          <w:rFonts w:cstheme="minorHAnsi"/>
        </w:rPr>
        <w:t xml:space="preserve"> nothing comes up. Committee members should notify Carolyn Kelley or Maddie Sychta if there is something the APC should </w:t>
      </w:r>
      <w:r w:rsidR="00F003B2">
        <w:rPr>
          <w:rFonts w:cstheme="minorHAnsi"/>
        </w:rPr>
        <w:t>discuss</w:t>
      </w:r>
      <w:r>
        <w:rPr>
          <w:rFonts w:cstheme="minorHAnsi"/>
        </w:rPr>
        <w:t xml:space="preserve"> in January 2021. </w:t>
      </w:r>
    </w:p>
    <w:p w14:paraId="38F2CCB2" w14:textId="55A3A32D" w:rsidR="008B1797" w:rsidRDefault="008B1797" w:rsidP="008B1797">
      <w:pPr>
        <w:rPr>
          <w:rFonts w:cstheme="minorHAnsi"/>
        </w:rPr>
      </w:pPr>
    </w:p>
    <w:p w14:paraId="01B7DF60" w14:textId="3927C747" w:rsidR="008B1797" w:rsidRDefault="008B1797" w:rsidP="00EB6C2E">
      <w:pPr>
        <w:rPr>
          <w:rFonts w:cstheme="minorHAnsi"/>
        </w:rPr>
      </w:pPr>
      <w:r>
        <w:rPr>
          <w:rFonts w:cstheme="minorHAnsi"/>
        </w:rPr>
        <w:t xml:space="preserve">Meeting adjourned at </w:t>
      </w:r>
      <w:r w:rsidR="00F12CB7">
        <w:rPr>
          <w:rFonts w:cstheme="minorHAnsi"/>
        </w:rPr>
        <w:t>10:44 a.m.</w:t>
      </w:r>
    </w:p>
    <w:p w14:paraId="735601F2" w14:textId="0DAAA80F" w:rsidR="008B1797" w:rsidRDefault="008B1797" w:rsidP="008B1797">
      <w:pPr>
        <w:rPr>
          <w:rFonts w:cstheme="minorHAnsi"/>
        </w:rPr>
      </w:pPr>
    </w:p>
    <w:p w14:paraId="34A30CD2" w14:textId="6E2F99E5" w:rsidR="00BB0117" w:rsidRDefault="00BB0117" w:rsidP="008B1797">
      <w:pPr>
        <w:rPr>
          <w:rFonts w:cstheme="minorHAnsi"/>
        </w:rPr>
      </w:pPr>
    </w:p>
    <w:p w14:paraId="332FDC94" w14:textId="77777777" w:rsidR="00BB0117" w:rsidRPr="008B1797" w:rsidRDefault="00BB0117" w:rsidP="008B1797">
      <w:pPr>
        <w:rPr>
          <w:rFonts w:cstheme="minorHAnsi"/>
        </w:rPr>
      </w:pPr>
    </w:p>
    <w:p w14:paraId="62246D01" w14:textId="77777777" w:rsidR="00101B2E" w:rsidRPr="00B342A3" w:rsidRDefault="00101B2E" w:rsidP="00101B2E">
      <w:pPr>
        <w:jc w:val="center"/>
        <w:rPr>
          <w:b/>
        </w:rPr>
      </w:pPr>
      <w:r w:rsidRPr="00B342A3">
        <w:rPr>
          <w:b/>
        </w:rPr>
        <w:t>Future APC Meetings 2020-21</w:t>
      </w:r>
    </w:p>
    <w:p w14:paraId="0A883483" w14:textId="77777777" w:rsidR="00D015DD" w:rsidRDefault="00D015DD" w:rsidP="00D015DD">
      <w:pPr>
        <w:jc w:val="center"/>
      </w:pPr>
      <w:r>
        <w:t>January 20, 2021</w:t>
      </w:r>
    </w:p>
    <w:p w14:paraId="000D89D5" w14:textId="77777777" w:rsidR="00101B2E" w:rsidRDefault="00101B2E" w:rsidP="00101B2E">
      <w:pPr>
        <w:jc w:val="center"/>
      </w:pPr>
      <w:r>
        <w:t>February 17, 2021</w:t>
      </w:r>
    </w:p>
    <w:p w14:paraId="226D5B3D" w14:textId="77777777" w:rsidR="00101B2E" w:rsidRDefault="00101B2E" w:rsidP="00101B2E">
      <w:pPr>
        <w:jc w:val="center"/>
      </w:pPr>
      <w:r>
        <w:t>March 17, 2021</w:t>
      </w:r>
    </w:p>
    <w:p w14:paraId="5852091A" w14:textId="77777777" w:rsidR="00101B2E" w:rsidRDefault="00101B2E" w:rsidP="00101B2E">
      <w:pPr>
        <w:jc w:val="center"/>
      </w:pPr>
      <w:r>
        <w:t>April 21, 2021</w:t>
      </w:r>
    </w:p>
    <w:p w14:paraId="01D2B4C8" w14:textId="166809E0" w:rsidR="00D1010D" w:rsidRDefault="00101B2E" w:rsidP="00D53027">
      <w:pPr>
        <w:jc w:val="center"/>
      </w:pPr>
      <w:r>
        <w:t>May 19, 2021</w:t>
      </w:r>
    </w:p>
    <w:sectPr w:rsidR="00D1010D" w:rsidSect="000224B4"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CE16D" w14:textId="77777777" w:rsidR="00F50CFF" w:rsidRDefault="00F50CFF">
      <w:r>
        <w:separator/>
      </w:r>
    </w:p>
  </w:endnote>
  <w:endnote w:type="continuationSeparator" w:id="0">
    <w:p w14:paraId="7C1C7EE0" w14:textId="77777777" w:rsidR="00F50CFF" w:rsidRDefault="00F5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7418665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3FBA84" w14:textId="77777777" w:rsidR="005C6811" w:rsidRDefault="00101B2E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E333F2" w14:textId="77777777" w:rsidR="005C6811" w:rsidRDefault="00F50CFF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76EA0B" w14:textId="77777777" w:rsidR="005C6811" w:rsidRDefault="00101B2E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4FD76F8" w14:textId="77777777" w:rsidR="005C6811" w:rsidRDefault="00F50CFF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281C0" w14:textId="77777777" w:rsidR="000224B4" w:rsidRPr="00B35961" w:rsidRDefault="00F50CFF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69B88760" w14:textId="77777777" w:rsidR="000224B4" w:rsidRPr="00B35961" w:rsidRDefault="00101B2E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672E6BE7" w14:textId="77777777" w:rsidR="000224B4" w:rsidRPr="00B35961" w:rsidRDefault="00101B2E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7AEE6AAF" w14:textId="77777777" w:rsidR="000224B4" w:rsidRPr="00B35961" w:rsidRDefault="00101B2E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277FBFC0" w14:textId="77777777" w:rsidR="000224B4" w:rsidRPr="00B35961" w:rsidRDefault="00F50CFF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442A8" w14:textId="77777777" w:rsidR="00F50CFF" w:rsidRDefault="00F50CFF">
      <w:r>
        <w:separator/>
      </w:r>
    </w:p>
  </w:footnote>
  <w:footnote w:type="continuationSeparator" w:id="0">
    <w:p w14:paraId="474DA98B" w14:textId="77777777" w:rsidR="00F50CFF" w:rsidRDefault="00F50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C040C"/>
    <w:multiLevelType w:val="hybridMultilevel"/>
    <w:tmpl w:val="A5D08E7C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430F4C10"/>
    <w:multiLevelType w:val="hybridMultilevel"/>
    <w:tmpl w:val="66903BB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4C481F"/>
    <w:multiLevelType w:val="hybridMultilevel"/>
    <w:tmpl w:val="5BC62C8E"/>
    <w:lvl w:ilvl="0" w:tplc="8BCA2CD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EA33DC"/>
    <w:multiLevelType w:val="hybridMultilevel"/>
    <w:tmpl w:val="21CCFB6E"/>
    <w:lvl w:ilvl="0" w:tplc="1AD82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51DA7"/>
    <w:rsid w:val="00053448"/>
    <w:rsid w:val="000621E1"/>
    <w:rsid w:val="000648FD"/>
    <w:rsid w:val="00076752"/>
    <w:rsid w:val="000849EB"/>
    <w:rsid w:val="000E565A"/>
    <w:rsid w:val="000E6126"/>
    <w:rsid w:val="000F34B5"/>
    <w:rsid w:val="00101B2E"/>
    <w:rsid w:val="00130D3B"/>
    <w:rsid w:val="001775E5"/>
    <w:rsid w:val="001B1CA4"/>
    <w:rsid w:val="001C6FCE"/>
    <w:rsid w:val="00274DD7"/>
    <w:rsid w:val="002827E2"/>
    <w:rsid w:val="002B7E24"/>
    <w:rsid w:val="00313EA1"/>
    <w:rsid w:val="00333A05"/>
    <w:rsid w:val="00377BD3"/>
    <w:rsid w:val="00380F99"/>
    <w:rsid w:val="00440537"/>
    <w:rsid w:val="004852C0"/>
    <w:rsid w:val="004A533A"/>
    <w:rsid w:val="004D1C6C"/>
    <w:rsid w:val="005823DA"/>
    <w:rsid w:val="005B6CB9"/>
    <w:rsid w:val="006107E6"/>
    <w:rsid w:val="006110F9"/>
    <w:rsid w:val="006B7449"/>
    <w:rsid w:val="00701EF6"/>
    <w:rsid w:val="007114D2"/>
    <w:rsid w:val="00785348"/>
    <w:rsid w:val="007E063A"/>
    <w:rsid w:val="0080635E"/>
    <w:rsid w:val="008122FB"/>
    <w:rsid w:val="008A05D2"/>
    <w:rsid w:val="008B1797"/>
    <w:rsid w:val="008E63E9"/>
    <w:rsid w:val="008E707E"/>
    <w:rsid w:val="008F4AF3"/>
    <w:rsid w:val="00976555"/>
    <w:rsid w:val="009C664B"/>
    <w:rsid w:val="009E2343"/>
    <w:rsid w:val="00A12A8E"/>
    <w:rsid w:val="00A17546"/>
    <w:rsid w:val="00A410C9"/>
    <w:rsid w:val="00A806DB"/>
    <w:rsid w:val="00AC5F4C"/>
    <w:rsid w:val="00AE043F"/>
    <w:rsid w:val="00B27EC2"/>
    <w:rsid w:val="00B43746"/>
    <w:rsid w:val="00B45BB0"/>
    <w:rsid w:val="00B62ECF"/>
    <w:rsid w:val="00BB0117"/>
    <w:rsid w:val="00C503FE"/>
    <w:rsid w:val="00C508DC"/>
    <w:rsid w:val="00D01465"/>
    <w:rsid w:val="00D015DD"/>
    <w:rsid w:val="00D02FF8"/>
    <w:rsid w:val="00D1010D"/>
    <w:rsid w:val="00D31B7A"/>
    <w:rsid w:val="00D53027"/>
    <w:rsid w:val="00D87DD7"/>
    <w:rsid w:val="00DC152A"/>
    <w:rsid w:val="00E75B55"/>
    <w:rsid w:val="00EB6C2E"/>
    <w:rsid w:val="00ED15AB"/>
    <w:rsid w:val="00EE6E42"/>
    <w:rsid w:val="00EE7109"/>
    <w:rsid w:val="00F003B2"/>
    <w:rsid w:val="00F04839"/>
    <w:rsid w:val="00F12CB7"/>
    <w:rsid w:val="00F50BA5"/>
    <w:rsid w:val="00F5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01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01B2E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01B2E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101B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1B2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01B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B2E"/>
  </w:style>
  <w:style w:type="paragraph" w:customStyle="1" w:styleId="line1">
    <w:name w:val="line1"/>
    <w:rsid w:val="00101B2E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101B2E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01B2E"/>
  </w:style>
  <w:style w:type="paragraph" w:styleId="BalloonText">
    <w:name w:val="Balloon Text"/>
    <w:basedOn w:val="Normal"/>
    <w:link w:val="BalloonTextChar"/>
    <w:uiPriority w:val="99"/>
    <w:semiHidden/>
    <w:unhideWhenUsed/>
    <w:rsid w:val="00DC152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52A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8E63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61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madison.app.box.com/file/745030507848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ecfac.wisc.edu/governance/faculty-legislation/fpp_ch_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cfac.wisc.edu/governance/faculty-legislation/fpp_ch_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Maddie Sychta</cp:lastModifiedBy>
  <cp:revision>2</cp:revision>
  <dcterms:created xsi:type="dcterms:W3CDTF">2021-02-11T19:33:00Z</dcterms:created>
  <dcterms:modified xsi:type="dcterms:W3CDTF">2021-02-11T19:33:00Z</dcterms:modified>
</cp:coreProperties>
</file>